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PREGÃO ELETRÔNICO N.° 90006/2026</w:t>
      </w:r>
    </w:p>
    <w:p w:rsidR="00000000" w:rsidDel="00000000" w:rsidP="00000000" w:rsidRDefault="00000000" w:rsidRPr="00000000" w14:paraId="00000004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11"/>
        <w:jc w:val="center"/>
        <w:rPr>
          <w:rFonts w:ascii="Roboto" w:cs="Roboto" w:eastAsia="Roboto" w:hAnsi="Roboto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487.0" w:type="dxa"/>
        <w:tblBorders>
          <w:top w:color="000001" w:space="0" w:sz="2" w:val="single"/>
          <w:left w:color="000001" w:space="0" w:sz="2" w:val="single"/>
          <w:bottom w:color="000001" w:space="0" w:sz="2" w:val="single"/>
          <w:right w:color="000001" w:space="0" w:sz="2" w:val="single"/>
          <w:insideH w:color="000001" w:space="0" w:sz="2" w:val="single"/>
          <w:insideV w:color="000001" w:space="0" w:sz="2" w:val="single"/>
        </w:tblBorders>
        <w:tblLayout w:type="fixed"/>
        <w:tblLook w:val="0000"/>
      </w:tblPr>
      <w:tblGrid>
        <w:gridCol w:w="1395"/>
        <w:gridCol w:w="3870"/>
        <w:gridCol w:w="1035"/>
        <w:gridCol w:w="1725"/>
        <w:gridCol w:w="1695"/>
        <w:tblGridChange w:id="0">
          <w:tblGrid>
            <w:gridCol w:w="1395"/>
            <w:gridCol w:w="3870"/>
            <w:gridCol w:w="1035"/>
            <w:gridCol w:w="1725"/>
            <w:gridCol w:w="1695"/>
          </w:tblGrid>
        </w:tblGridChange>
      </w:tblGrid>
      <w:tr>
        <w:trPr>
          <w:cantSplit w:val="0"/>
          <w:trHeight w:val="511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Fornecedor </w:t>
            </w:r>
            <w:r w:rsidDel="00000000" w:rsidR="00000000" w:rsidRPr="00000000">
              <w:rPr>
                <w:rFonts w:ascii="Roboto" w:cs="Roboto" w:eastAsia="Roboto" w:hAnsi="Roboto"/>
                <w:i w:val="1"/>
                <w:iCs w:val="1"/>
                <w:color w:val="000000"/>
                <w:sz w:val="16"/>
                <w:szCs w:val="16"/>
                <w:rtl w:val="0"/>
              </w:rPr>
              <w:t xml:space="preserve">(razão social, CNPJ/MF, endereço, contatos, representante)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Item do TR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Descrição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Quantidade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Unitário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ind w:lef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left w:color="000001" w:space="0" w:sz="4" w:val="single"/>
              <w:bottom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 do Grupo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 o fornecimento dos bens e serviços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todas as parcelas solicitadas dos bens e serviços atenderão às exigências e especificações do Edital de Pregão Eletrônico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Nº 900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shd w:fill="d9d9d9" w:val="clear"/>
          <w:rtl w:val="0"/>
        </w:rPr>
        <w:t xml:space="preserve">06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/20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shd w:fill="d9d9d9" w:val="clear"/>
          <w:rtl w:val="0"/>
        </w:rPr>
        <w:t xml:space="preserve">26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, assim como a toda legislação inerente ao fornecimento do(s) mesmo(s).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o prazo de validade da proposta é de 90 (noventa) dias, contados a partir da presente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a qualidade dos serviços e as quantidades dos bens solicitados, assim com as exigências emanadas dos órgãos competentes no que se refere ao carregamento, transporte e descarregamento dos mesmos.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</w:t>
      </w: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6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(RAZÃO SOCIAL DA EMPRESA)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 proposta de preço deverá ser assinada em papel timbrado com carimbo da empresa ou por meio de assinatura digital.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widowControl w:val="1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644525" cy="647700"/>
          <wp:effectExtent b="0" l="0" r="0" t="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keepNext w:val="0"/>
      <w:keepLines w:val="0"/>
      <w:widowControl w:val="1"/>
      <w:numPr>
        <w:ilvl w:val="1"/>
        <w:numId w:val="4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tabs>
        <w:tab w:val="right" w:leader="none" w:pos="9360"/>
      </w:tabs>
      <w:jc w:val="center"/>
      <w:rPr>
        <w:rFonts w:ascii="Roboto" w:cs="Roboto" w:eastAsia="Roboto" w:hAnsi="Roboto"/>
        <w:b w:val="1"/>
        <w:bCs w:val="1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8">
    <w:pPr>
      <w:tabs>
        <w:tab w:val="right" w:leader="none" w:pos="9360"/>
      </w:tabs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9">
    <w:pPr>
      <w:numPr>
        <w:ilvl w:val="0"/>
        <w:numId w:val="1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Coordenadoria de Compras, Contratos e Licitações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"/>
      <w:lvlJc w:val="left"/>
      <w:pPr>
        <w:ind w:left="720" w:hanging="360"/>
      </w:pPr>
      <w:rPr/>
    </w:lvl>
    <w:lvl w:ilvl="1">
      <w:start w:val="1"/>
      <w:numFmt w:val="bullet"/>
      <w:lvlText w:val=""/>
      <w:lvlJc w:val="left"/>
      <w:pPr>
        <w:ind w:left="1080" w:hanging="360"/>
      </w:pPr>
      <w:rPr/>
    </w:lvl>
    <w:lvl w:ilvl="2">
      <w:start w:val="1"/>
      <w:numFmt w:val="bullet"/>
      <w:lvlText w:val=""/>
      <w:lvlJc w:val="left"/>
      <w:pPr>
        <w:ind w:left="1440" w:hanging="360"/>
      </w:pPr>
      <w:rPr/>
    </w:lvl>
    <w:lvl w:ilvl="3">
      <w:start w:val="1"/>
      <w:numFmt w:val="bullet"/>
      <w:lvlText w:val=""/>
      <w:lvlJc w:val="left"/>
      <w:pPr>
        <w:ind w:left="1800" w:hanging="360"/>
      </w:pPr>
      <w:rPr/>
    </w:lvl>
    <w:lvl w:ilvl="4">
      <w:start w:val="1"/>
      <w:numFmt w:val="bullet"/>
      <w:lvlText w:val=""/>
      <w:lvlJc w:val="left"/>
      <w:pPr>
        <w:ind w:left="2160" w:hanging="360"/>
      </w:pPr>
      <w:rPr/>
    </w:lvl>
    <w:lvl w:ilvl="5">
      <w:start w:val="1"/>
      <w:numFmt w:val="bullet"/>
      <w:lvlText w:val=""/>
      <w:lvlJc w:val="left"/>
      <w:pPr>
        <w:ind w:left="2520" w:hanging="360"/>
      </w:pPr>
      <w:rPr/>
    </w:lvl>
    <w:lvl w:ilvl="6">
      <w:start w:val="1"/>
      <w:numFmt w:val="bullet"/>
      <w:lvlText w:val=""/>
      <w:lvlJc w:val="left"/>
      <w:pPr>
        <w:ind w:left="2880" w:hanging="360"/>
      </w:pPr>
      <w:rPr/>
    </w:lvl>
    <w:lvl w:ilvl="7">
      <w:start w:val="1"/>
      <w:numFmt w:val="bullet"/>
      <w:lvlText w:val=""/>
      <w:lvlJc w:val="left"/>
      <w:pPr>
        <w:ind w:left="3240" w:hanging="360"/>
      </w:pPr>
      <w:rPr/>
    </w:lvl>
    <w:lvl w:ilvl="8">
      <w:start w:val="1"/>
      <w:numFmt w:val="bullet"/>
      <w:lvlText w:val=""/>
      <w:lvlJc w:val="left"/>
      <w:pPr>
        <w:ind w:left="3600" w:hanging="360"/>
      </w:pPr>
      <w:rPr/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4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1"/>
      <w:iCs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bCs w:val="1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c9pu6kVCnc087hrxnwhfWGfxVA==">CgMxLjAyCGguZ2pkZ3hzOAByITFiVVlIYnJzMVF2Z21YZDdack9KeXZDbm9oRHZYc1NZZQ==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